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CFA6" w14:textId="610C1C02" w:rsidR="0016220E" w:rsidRDefault="0016220E" w:rsidP="0016220E">
      <w:pPr>
        <w:spacing w:after="0"/>
        <w:ind w:firstLine="720"/>
        <w:rPr>
          <w:rFonts w:cstheme="minorHAnsi"/>
          <w:b/>
          <w:u w:val="single"/>
        </w:rPr>
      </w:pPr>
      <w:r w:rsidRPr="00EE0193">
        <w:rPr>
          <w:rFonts w:cstheme="minorHAnsi"/>
          <w:b/>
          <w:u w:val="single"/>
        </w:rPr>
        <w:t xml:space="preserve">AGENDA FOR </w:t>
      </w:r>
      <w:proofErr w:type="gramStart"/>
      <w:r w:rsidRPr="00EE0193">
        <w:rPr>
          <w:rFonts w:cstheme="minorHAnsi"/>
          <w:b/>
          <w:u w:val="single"/>
        </w:rPr>
        <w:t>THURS</w:t>
      </w:r>
      <w:r>
        <w:rPr>
          <w:rFonts w:cstheme="minorHAnsi"/>
          <w:b/>
          <w:u w:val="single"/>
        </w:rPr>
        <w:t>DAY  December</w:t>
      </w:r>
      <w:proofErr w:type="gramEnd"/>
      <w:r>
        <w:rPr>
          <w:rFonts w:cstheme="minorHAnsi"/>
          <w:b/>
          <w:u w:val="single"/>
        </w:rPr>
        <w:t xml:space="preserve"> 11</w:t>
      </w:r>
      <w:r w:rsidRPr="00EE0193">
        <w:rPr>
          <w:rFonts w:cstheme="minorHAnsi"/>
          <w:b/>
          <w:u w:val="single"/>
        </w:rPr>
        <w:t xml:space="preserve">, 2025 – AVOCA BOROUGH COUNCIL MEETING </w:t>
      </w:r>
    </w:p>
    <w:p w14:paraId="731D0917" w14:textId="77777777" w:rsidR="0016220E" w:rsidRPr="00EE0193" w:rsidRDefault="0016220E" w:rsidP="0016220E">
      <w:pPr>
        <w:spacing w:after="0"/>
        <w:ind w:firstLine="720"/>
        <w:rPr>
          <w:rFonts w:cstheme="minorHAnsi"/>
          <w:b/>
          <w:u w:val="single"/>
        </w:rPr>
      </w:pPr>
    </w:p>
    <w:p w14:paraId="3BF2A5E0" w14:textId="77777777" w:rsidR="0016220E" w:rsidRPr="00EE0193" w:rsidRDefault="0016220E" w:rsidP="0016220E">
      <w:pPr>
        <w:numPr>
          <w:ilvl w:val="0"/>
          <w:numId w:val="1"/>
        </w:numPr>
        <w:spacing w:after="0"/>
        <w:contextualSpacing/>
        <w:rPr>
          <w:rFonts w:cs="Calibri"/>
        </w:rPr>
      </w:pPr>
      <w:r w:rsidRPr="00EE0193">
        <w:rPr>
          <w:rFonts w:cs="Calibri"/>
        </w:rPr>
        <w:t xml:space="preserve">LOMR submission to FEMA regarding Mill Creek Flood Protection Project </w:t>
      </w:r>
    </w:p>
    <w:p w14:paraId="66D25937" w14:textId="77777777" w:rsidR="0016220E" w:rsidRPr="00EE0193" w:rsidRDefault="0016220E" w:rsidP="0016220E">
      <w:pPr>
        <w:spacing w:after="0"/>
        <w:ind w:left="720"/>
        <w:contextualSpacing/>
        <w:rPr>
          <w:rFonts w:cs="Calibri"/>
        </w:rPr>
      </w:pPr>
    </w:p>
    <w:p w14:paraId="2EB580D4" w14:textId="77777777" w:rsidR="0016220E" w:rsidRPr="00EE0193" w:rsidRDefault="0016220E" w:rsidP="0016220E">
      <w:pPr>
        <w:numPr>
          <w:ilvl w:val="0"/>
          <w:numId w:val="1"/>
        </w:numPr>
        <w:spacing w:after="0"/>
        <w:contextualSpacing/>
        <w:rPr>
          <w:rFonts w:cs="Calibri"/>
        </w:rPr>
      </w:pPr>
      <w:r w:rsidRPr="00EE0193">
        <w:rPr>
          <w:rFonts w:cs="Calibri"/>
        </w:rPr>
        <w:t xml:space="preserve">Main St &amp; McAlpine Street Project – </w:t>
      </w:r>
      <w:r w:rsidRPr="00EE0193">
        <w:rPr>
          <w:rFonts w:cs="Calibri"/>
          <w:u w:val="single"/>
        </w:rPr>
        <w:t>PENNDOT Multimodal Grant</w:t>
      </w:r>
      <w:r w:rsidRPr="00EE0193">
        <w:rPr>
          <w:rFonts w:cs="Calibri"/>
        </w:rPr>
        <w:t xml:space="preserve">: Awarded $1.55 million </w:t>
      </w:r>
    </w:p>
    <w:p w14:paraId="041C036F" w14:textId="77777777" w:rsidR="0016220E" w:rsidRPr="00EE0193" w:rsidRDefault="0016220E" w:rsidP="0016220E">
      <w:pPr>
        <w:spacing w:after="0"/>
        <w:rPr>
          <w:rFonts w:cs="Calibri"/>
          <w:b/>
          <w:bCs/>
        </w:rPr>
      </w:pPr>
      <w:r w:rsidRPr="00EE0193">
        <w:rPr>
          <w:rFonts w:cs="Calibri"/>
        </w:rPr>
        <w:t xml:space="preserve">                  Borough received a letter stating that the </w:t>
      </w:r>
      <w:r w:rsidRPr="00EE0193">
        <w:rPr>
          <w:rFonts w:cs="Calibri"/>
          <w:b/>
          <w:bCs/>
        </w:rPr>
        <w:t xml:space="preserve">30% match needed ($465,000) will be waived. </w:t>
      </w:r>
    </w:p>
    <w:p w14:paraId="41BC7890" w14:textId="77777777" w:rsidR="0016220E" w:rsidRPr="00EE0193" w:rsidRDefault="0016220E" w:rsidP="0016220E">
      <w:pPr>
        <w:spacing w:after="0"/>
        <w:ind w:left="720"/>
        <w:rPr>
          <w:rFonts w:cs="Calibri"/>
          <w:b/>
          <w:bCs/>
        </w:rPr>
      </w:pPr>
      <w:r w:rsidRPr="00EE0193">
        <w:rPr>
          <w:rFonts w:cs="Calibri"/>
          <w:u w:val="single"/>
        </w:rPr>
        <w:t xml:space="preserve"> CFA Multimodal Grant</w:t>
      </w:r>
      <w:r w:rsidRPr="00EE0193">
        <w:rPr>
          <w:rFonts w:cs="Calibri"/>
        </w:rPr>
        <w:t xml:space="preserve">: Applied for $500,000 originally, revised application was for             $650,000  </w:t>
      </w:r>
    </w:p>
    <w:p w14:paraId="6638913A" w14:textId="3B5DB833" w:rsidR="0016220E" w:rsidRPr="00DE6367" w:rsidRDefault="0016220E" w:rsidP="00DE6367">
      <w:pPr>
        <w:spacing w:after="0"/>
        <w:ind w:left="855"/>
        <w:rPr>
          <w:rFonts w:cs="Calibri"/>
        </w:rPr>
      </w:pPr>
      <w:r w:rsidRPr="00EE0193">
        <w:rPr>
          <w:rFonts w:cs="Calibri"/>
        </w:rPr>
        <w:t xml:space="preserve">Awarded $325,000. Will be utilizing exemption </w:t>
      </w:r>
      <w:proofErr w:type="gramStart"/>
      <w:r w:rsidRPr="00EE0193">
        <w:rPr>
          <w:rFonts w:cs="Calibri"/>
        </w:rPr>
        <w:t>request</w:t>
      </w:r>
      <w:proofErr w:type="gramEnd"/>
      <w:r w:rsidRPr="00EE0193">
        <w:rPr>
          <w:rFonts w:cs="Calibri"/>
        </w:rPr>
        <w:t xml:space="preserve"> for Municipalities for match needed</w:t>
      </w:r>
    </w:p>
    <w:p w14:paraId="005A6169" w14:textId="77777777" w:rsidR="00DC6B07" w:rsidRDefault="00DC6B07" w:rsidP="00DC6B07">
      <w:pPr>
        <w:pStyle w:val="ListParagraph"/>
        <w:spacing w:after="0"/>
        <w:ind w:left="360"/>
        <w:rPr>
          <w:rFonts w:cs="Calibri"/>
        </w:rPr>
      </w:pPr>
    </w:p>
    <w:p w14:paraId="739193C9" w14:textId="45E91BC7" w:rsidR="005E72D4" w:rsidRDefault="005E72D4" w:rsidP="005E72D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ACTION ITEM: </w:t>
      </w:r>
      <w:r>
        <w:t>Approve request for a second handicap parking space at 1000 Clark Street (parking actually on Grove Street – across from 315 Grove)</w:t>
      </w:r>
      <w:r w:rsidR="00933438">
        <w:t xml:space="preserve"> – check and paperwork has been submitted.</w:t>
      </w:r>
    </w:p>
    <w:p w14:paraId="17E1C45A" w14:textId="77777777" w:rsidR="00DC6B07" w:rsidRDefault="00DC6B07" w:rsidP="00DC6B07">
      <w:pPr>
        <w:pStyle w:val="ListParagraph"/>
        <w:ind w:left="360"/>
      </w:pPr>
    </w:p>
    <w:p w14:paraId="473A219B" w14:textId="77777777" w:rsidR="00DC6B07" w:rsidRDefault="00CA6E96" w:rsidP="005E72D4">
      <w:pPr>
        <w:pStyle w:val="ListParagraph"/>
        <w:numPr>
          <w:ilvl w:val="0"/>
          <w:numId w:val="1"/>
        </w:numPr>
      </w:pPr>
      <w:r>
        <w:rPr>
          <w:b/>
          <w:bCs/>
        </w:rPr>
        <w:t>ACTION ITEM:</w:t>
      </w:r>
      <w:r>
        <w:t xml:space="preserve"> Renew Insurance Policies with Risk Strategies/Joyce Insurance Group – 2025 Expiring Premium $49,812 – Renewal Premium $55,473. </w:t>
      </w:r>
    </w:p>
    <w:p w14:paraId="51459C1A" w14:textId="77777777" w:rsidR="00DC6B07" w:rsidRDefault="00DC6B07" w:rsidP="00DC6B07">
      <w:pPr>
        <w:pStyle w:val="ListParagraph"/>
        <w:ind w:left="360"/>
      </w:pPr>
    </w:p>
    <w:p w14:paraId="1C2807EF" w14:textId="2A78B4B7" w:rsidR="00DC6B07" w:rsidRPr="0062289F" w:rsidRDefault="00CA6E96" w:rsidP="00DC6B0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t xml:space="preserve"> </w:t>
      </w:r>
      <w:r w:rsidR="00DC6B07" w:rsidRPr="001C298D">
        <w:rPr>
          <w:rFonts w:cstheme="minorHAnsi"/>
          <w:b/>
          <w:bCs/>
        </w:rPr>
        <w:t>ACTION ITEM</w:t>
      </w:r>
      <w:r w:rsidR="00DC6B07">
        <w:rPr>
          <w:rFonts w:cstheme="minorHAnsi"/>
          <w:b/>
          <w:bCs/>
        </w:rPr>
        <w:t xml:space="preserve">: </w:t>
      </w:r>
      <w:r w:rsidR="00DC6B07" w:rsidRPr="001C298D">
        <w:rPr>
          <w:rFonts w:cstheme="minorHAnsi"/>
          <w:b/>
          <w:bCs/>
        </w:rPr>
        <w:t>ORDINANCE #1 202</w:t>
      </w:r>
      <w:r w:rsidR="00DC6B07">
        <w:rPr>
          <w:rFonts w:cstheme="minorHAnsi"/>
          <w:b/>
          <w:bCs/>
        </w:rPr>
        <w:t>6</w:t>
      </w:r>
      <w:r w:rsidR="00DC6B07" w:rsidRPr="001C298D">
        <w:rPr>
          <w:rFonts w:cstheme="minorHAnsi"/>
          <w:b/>
          <w:bCs/>
        </w:rPr>
        <w:t xml:space="preserve"> - </w:t>
      </w:r>
      <w:r w:rsidR="00DC6B07" w:rsidRPr="0062289F">
        <w:rPr>
          <w:rFonts w:cstheme="minorHAnsi"/>
        </w:rPr>
        <w:t xml:space="preserve">An Ordinance </w:t>
      </w:r>
      <w:r w:rsidR="00DC6B07">
        <w:rPr>
          <w:rFonts w:cstheme="minorHAnsi"/>
        </w:rPr>
        <w:t>o</w:t>
      </w:r>
      <w:r w:rsidR="00DC6B07" w:rsidRPr="0062289F">
        <w:rPr>
          <w:rFonts w:cstheme="minorHAnsi"/>
        </w:rPr>
        <w:t xml:space="preserve">f The Borough </w:t>
      </w:r>
      <w:r w:rsidR="00DC6B07">
        <w:rPr>
          <w:rFonts w:cstheme="minorHAnsi"/>
        </w:rPr>
        <w:t>o</w:t>
      </w:r>
      <w:r w:rsidR="00DC6B07" w:rsidRPr="0062289F">
        <w:rPr>
          <w:rFonts w:cstheme="minorHAnsi"/>
        </w:rPr>
        <w:t xml:space="preserve">f Avoca, Luzerne County, Pennsylvania Fixing </w:t>
      </w:r>
      <w:r w:rsidR="00DC6B07">
        <w:rPr>
          <w:rFonts w:cstheme="minorHAnsi"/>
        </w:rPr>
        <w:t>t</w:t>
      </w:r>
      <w:r w:rsidR="00DC6B07" w:rsidRPr="0062289F">
        <w:rPr>
          <w:rFonts w:cstheme="minorHAnsi"/>
        </w:rPr>
        <w:t>he Tax Rate 3.1 Mils for The Calendar Year 202</w:t>
      </w:r>
      <w:r w:rsidR="00DC6B07">
        <w:rPr>
          <w:rFonts w:cstheme="minorHAnsi"/>
        </w:rPr>
        <w:t>6</w:t>
      </w:r>
      <w:r w:rsidR="00DC6B07" w:rsidRPr="0062289F">
        <w:rPr>
          <w:rFonts w:cstheme="minorHAnsi"/>
        </w:rPr>
        <w:t>.</w:t>
      </w:r>
    </w:p>
    <w:p w14:paraId="46C52062" w14:textId="77777777" w:rsidR="00DC6B07" w:rsidRPr="001C298D" w:rsidRDefault="00DC6B07" w:rsidP="00DC6B07">
      <w:pPr>
        <w:pStyle w:val="ListParagraph"/>
        <w:spacing w:after="0"/>
        <w:ind w:left="1080"/>
        <w:rPr>
          <w:rFonts w:cstheme="minorHAnsi"/>
          <w:b/>
          <w:bCs/>
        </w:rPr>
      </w:pPr>
    </w:p>
    <w:p w14:paraId="13783129" w14:textId="32ED92CD" w:rsidR="00DC6B07" w:rsidRPr="0062289F" w:rsidRDefault="00DC6B07" w:rsidP="00DC6B0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1C298D">
        <w:rPr>
          <w:rFonts w:cstheme="minorHAnsi"/>
          <w:b/>
          <w:bCs/>
        </w:rPr>
        <w:t xml:space="preserve"> ACTION ITEM</w:t>
      </w:r>
      <w:r>
        <w:rPr>
          <w:rFonts w:cstheme="minorHAnsi"/>
          <w:b/>
          <w:bCs/>
        </w:rPr>
        <w:t xml:space="preserve">: </w:t>
      </w:r>
      <w:r w:rsidRPr="001C298D">
        <w:rPr>
          <w:rFonts w:cstheme="minorHAnsi"/>
          <w:b/>
          <w:bCs/>
        </w:rPr>
        <w:t>ORDINANCE #2 202</w:t>
      </w:r>
      <w:r>
        <w:rPr>
          <w:rFonts w:cstheme="minorHAnsi"/>
          <w:b/>
          <w:bCs/>
        </w:rPr>
        <w:t>6</w:t>
      </w:r>
      <w:r w:rsidRPr="001C298D">
        <w:rPr>
          <w:rFonts w:cstheme="minorHAnsi"/>
        </w:rPr>
        <w:t xml:space="preserve"> </w:t>
      </w:r>
      <w:r w:rsidRPr="0062289F">
        <w:rPr>
          <w:rFonts w:cstheme="minorHAnsi"/>
        </w:rPr>
        <w:t xml:space="preserve">- An Ordinance Re-Enacting the Wage Tax Ordinance of the Borough of Avoca, Luzerne County, Pennsylvania, Without Substantial Change from the Original Wage Tax Ordinance Enacted June 29, 1962(1%), </w:t>
      </w:r>
      <w:r>
        <w:rPr>
          <w:rFonts w:cstheme="minorHAnsi"/>
        </w:rPr>
        <w:t>a</w:t>
      </w:r>
      <w:r w:rsidRPr="0062289F">
        <w:rPr>
          <w:rFonts w:cstheme="minorHAnsi"/>
        </w:rPr>
        <w:t xml:space="preserve">nd Authorizing Publication </w:t>
      </w:r>
      <w:r>
        <w:rPr>
          <w:rFonts w:cstheme="minorHAnsi"/>
        </w:rPr>
        <w:t>a</w:t>
      </w:r>
      <w:r w:rsidRPr="0062289F">
        <w:rPr>
          <w:rFonts w:cstheme="minorHAnsi"/>
        </w:rPr>
        <w:t>nd Registration of Said Ordinance.</w:t>
      </w:r>
    </w:p>
    <w:p w14:paraId="0502B868" w14:textId="77777777" w:rsidR="00DC6B07" w:rsidRPr="0062289F" w:rsidRDefault="00DC6B07" w:rsidP="00DC6B07">
      <w:pPr>
        <w:pStyle w:val="ListParagraph"/>
        <w:rPr>
          <w:rFonts w:cstheme="minorHAnsi"/>
          <w:b/>
          <w:bCs/>
          <w:highlight w:val="yellow"/>
          <w:u w:val="single"/>
        </w:rPr>
      </w:pPr>
    </w:p>
    <w:p w14:paraId="54691E55" w14:textId="48720B8F" w:rsidR="00DC6B07" w:rsidRDefault="00DC6B07" w:rsidP="00DC6B0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Pr="001C298D">
        <w:rPr>
          <w:rFonts w:cstheme="minorHAnsi"/>
          <w:b/>
          <w:bCs/>
        </w:rPr>
        <w:t>ACTION ITEM</w:t>
      </w:r>
      <w:r>
        <w:rPr>
          <w:rFonts w:cstheme="minorHAnsi"/>
          <w:b/>
          <w:bCs/>
        </w:rPr>
        <w:t>:</w:t>
      </w:r>
      <w:r w:rsidRPr="001C298D">
        <w:rPr>
          <w:rFonts w:cstheme="minorHAnsi"/>
          <w:b/>
          <w:bCs/>
        </w:rPr>
        <w:t xml:space="preserve"> ORDINANCE #3 202</w:t>
      </w:r>
      <w:r>
        <w:rPr>
          <w:rFonts w:cstheme="minorHAnsi"/>
          <w:b/>
          <w:bCs/>
        </w:rPr>
        <w:t>6</w:t>
      </w:r>
      <w:r w:rsidRPr="001C298D">
        <w:rPr>
          <w:rFonts w:cstheme="minorHAnsi"/>
          <w:b/>
          <w:bCs/>
        </w:rPr>
        <w:t xml:space="preserve"> - </w:t>
      </w:r>
      <w:r w:rsidRPr="001C298D">
        <w:rPr>
          <w:rFonts w:cstheme="minorHAnsi"/>
        </w:rPr>
        <w:t>An</w:t>
      </w:r>
      <w:r w:rsidRPr="001C298D">
        <w:rPr>
          <w:rFonts w:cstheme="minorHAnsi"/>
          <w:u w:val="single"/>
        </w:rPr>
        <w:t xml:space="preserve"> </w:t>
      </w:r>
      <w:r w:rsidRPr="001C298D">
        <w:rPr>
          <w:rFonts w:cstheme="minorHAnsi"/>
        </w:rPr>
        <w:t xml:space="preserve">Ordinance </w:t>
      </w:r>
      <w:r>
        <w:rPr>
          <w:rFonts w:cstheme="minorHAnsi"/>
        </w:rPr>
        <w:t>o</w:t>
      </w:r>
      <w:r w:rsidRPr="001C298D">
        <w:rPr>
          <w:rFonts w:cstheme="minorHAnsi"/>
        </w:rPr>
        <w:t xml:space="preserve">f </w:t>
      </w:r>
      <w:r>
        <w:rPr>
          <w:rFonts w:cstheme="minorHAnsi"/>
        </w:rPr>
        <w:t>t</w:t>
      </w:r>
      <w:r w:rsidRPr="001C298D">
        <w:rPr>
          <w:rFonts w:cstheme="minorHAnsi"/>
        </w:rPr>
        <w:t xml:space="preserve">he Borough </w:t>
      </w:r>
      <w:r>
        <w:rPr>
          <w:rFonts w:cstheme="minorHAnsi"/>
        </w:rPr>
        <w:t>o</w:t>
      </w:r>
      <w:r w:rsidRPr="001C298D">
        <w:rPr>
          <w:rFonts w:cstheme="minorHAnsi"/>
        </w:rPr>
        <w:t xml:space="preserve">f Avoca, Luzerne County, Pennsylvania </w:t>
      </w:r>
      <w:r>
        <w:rPr>
          <w:rFonts w:cstheme="minorHAnsi"/>
        </w:rPr>
        <w:t>f</w:t>
      </w:r>
      <w:r w:rsidRPr="001C298D">
        <w:rPr>
          <w:rFonts w:cstheme="minorHAnsi"/>
        </w:rPr>
        <w:t xml:space="preserve">ixing </w:t>
      </w:r>
      <w:r>
        <w:rPr>
          <w:rFonts w:cstheme="minorHAnsi"/>
        </w:rPr>
        <w:t>t</w:t>
      </w:r>
      <w:r w:rsidRPr="001C298D">
        <w:rPr>
          <w:rFonts w:cstheme="minorHAnsi"/>
        </w:rPr>
        <w:t xml:space="preserve">he Tax Rate 1% </w:t>
      </w:r>
      <w:r>
        <w:rPr>
          <w:rFonts w:cstheme="minorHAnsi"/>
        </w:rPr>
        <w:t>f</w:t>
      </w:r>
      <w:r w:rsidRPr="001C298D">
        <w:rPr>
          <w:rFonts w:cstheme="minorHAnsi"/>
        </w:rPr>
        <w:t xml:space="preserve">or </w:t>
      </w:r>
      <w:r>
        <w:rPr>
          <w:rFonts w:cstheme="minorHAnsi"/>
        </w:rPr>
        <w:t>t</w:t>
      </w:r>
      <w:r w:rsidRPr="001C298D">
        <w:rPr>
          <w:rFonts w:cstheme="minorHAnsi"/>
        </w:rPr>
        <w:t xml:space="preserve">he Transfer </w:t>
      </w:r>
      <w:r>
        <w:rPr>
          <w:rFonts w:cstheme="minorHAnsi"/>
        </w:rPr>
        <w:t>o</w:t>
      </w:r>
      <w:r w:rsidRPr="001C298D">
        <w:rPr>
          <w:rFonts w:cstheme="minorHAnsi"/>
        </w:rPr>
        <w:t xml:space="preserve">f </w:t>
      </w:r>
      <w:r>
        <w:rPr>
          <w:rFonts w:cstheme="minorHAnsi"/>
        </w:rPr>
        <w:t>t</w:t>
      </w:r>
      <w:r w:rsidRPr="001C298D">
        <w:rPr>
          <w:rFonts w:cstheme="minorHAnsi"/>
        </w:rPr>
        <w:t xml:space="preserve">he Titles </w:t>
      </w:r>
      <w:r>
        <w:rPr>
          <w:rFonts w:cstheme="minorHAnsi"/>
        </w:rPr>
        <w:t>o</w:t>
      </w:r>
      <w:r w:rsidRPr="001C298D">
        <w:rPr>
          <w:rFonts w:cstheme="minorHAnsi"/>
        </w:rPr>
        <w:t xml:space="preserve">f Real Estate </w:t>
      </w:r>
      <w:r>
        <w:rPr>
          <w:rFonts w:cstheme="minorHAnsi"/>
        </w:rPr>
        <w:t>a</w:t>
      </w:r>
      <w:r w:rsidRPr="001C298D">
        <w:rPr>
          <w:rFonts w:cstheme="minorHAnsi"/>
        </w:rPr>
        <w:t xml:space="preserve">nd </w:t>
      </w:r>
      <w:r>
        <w:rPr>
          <w:rFonts w:cstheme="minorHAnsi"/>
        </w:rPr>
        <w:t>t</w:t>
      </w:r>
      <w:r w:rsidRPr="001C298D">
        <w:rPr>
          <w:rFonts w:cstheme="minorHAnsi"/>
        </w:rPr>
        <w:t xml:space="preserve">he Taking Possession Thereof </w:t>
      </w:r>
      <w:r>
        <w:rPr>
          <w:rFonts w:cstheme="minorHAnsi"/>
        </w:rPr>
        <w:t>f</w:t>
      </w:r>
      <w:r w:rsidRPr="001C298D">
        <w:rPr>
          <w:rFonts w:cstheme="minorHAnsi"/>
        </w:rPr>
        <w:t xml:space="preserve">or Property Situate </w:t>
      </w:r>
      <w:r>
        <w:rPr>
          <w:rFonts w:cstheme="minorHAnsi"/>
        </w:rPr>
        <w:t>i</w:t>
      </w:r>
      <w:r w:rsidRPr="001C298D">
        <w:rPr>
          <w:rFonts w:cstheme="minorHAnsi"/>
        </w:rPr>
        <w:t xml:space="preserve">n </w:t>
      </w:r>
      <w:r>
        <w:rPr>
          <w:rFonts w:cstheme="minorHAnsi"/>
        </w:rPr>
        <w:t>t</w:t>
      </w:r>
      <w:r w:rsidRPr="001C298D">
        <w:rPr>
          <w:rFonts w:cstheme="minorHAnsi"/>
        </w:rPr>
        <w:t xml:space="preserve">he Borough </w:t>
      </w:r>
      <w:r>
        <w:rPr>
          <w:rFonts w:cstheme="minorHAnsi"/>
        </w:rPr>
        <w:t>o</w:t>
      </w:r>
      <w:r w:rsidRPr="001C298D">
        <w:rPr>
          <w:rFonts w:cstheme="minorHAnsi"/>
        </w:rPr>
        <w:t xml:space="preserve">f Avoca </w:t>
      </w:r>
      <w:r>
        <w:rPr>
          <w:rFonts w:cstheme="minorHAnsi"/>
        </w:rPr>
        <w:t>f</w:t>
      </w:r>
      <w:r w:rsidRPr="001C298D">
        <w:rPr>
          <w:rFonts w:cstheme="minorHAnsi"/>
        </w:rPr>
        <w:t xml:space="preserve">or </w:t>
      </w:r>
      <w:r>
        <w:rPr>
          <w:rFonts w:cstheme="minorHAnsi"/>
        </w:rPr>
        <w:t>t</w:t>
      </w:r>
      <w:r w:rsidRPr="001C298D">
        <w:rPr>
          <w:rFonts w:cstheme="minorHAnsi"/>
        </w:rPr>
        <w:t>he Calendar Year 202</w:t>
      </w:r>
      <w:r>
        <w:rPr>
          <w:rFonts w:cstheme="minorHAnsi"/>
        </w:rPr>
        <w:t>6.</w:t>
      </w:r>
    </w:p>
    <w:p w14:paraId="5FBD97B1" w14:textId="77777777" w:rsidR="00DC6B07" w:rsidRPr="001952EF" w:rsidRDefault="00DC6B07" w:rsidP="00DC6B07">
      <w:pPr>
        <w:pStyle w:val="ListParagraph"/>
        <w:rPr>
          <w:rFonts w:cstheme="minorHAnsi"/>
          <w:b/>
          <w:bCs/>
        </w:rPr>
      </w:pPr>
    </w:p>
    <w:p w14:paraId="1EFC39FC" w14:textId="63729BA3" w:rsidR="00DC6B07" w:rsidRPr="00D75E7B" w:rsidRDefault="00DC6B07" w:rsidP="00D75E7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952EF">
        <w:rPr>
          <w:rFonts w:cstheme="minorHAnsi"/>
          <w:b/>
          <w:bCs/>
        </w:rPr>
        <w:t>ACTION ITEM</w:t>
      </w:r>
      <w:r>
        <w:rPr>
          <w:rFonts w:cstheme="minorHAnsi"/>
          <w:b/>
          <w:bCs/>
        </w:rPr>
        <w:t xml:space="preserve">: </w:t>
      </w:r>
      <w:r w:rsidRPr="001952EF">
        <w:rPr>
          <w:rFonts w:cstheme="minorHAnsi"/>
          <w:b/>
          <w:bCs/>
        </w:rPr>
        <w:t>ORDINANCE #4 202</w:t>
      </w:r>
      <w:r>
        <w:rPr>
          <w:rFonts w:cstheme="minorHAnsi"/>
          <w:b/>
          <w:bCs/>
        </w:rPr>
        <w:t>6</w:t>
      </w:r>
      <w:r w:rsidRPr="001952EF">
        <w:rPr>
          <w:rFonts w:cstheme="minorHAnsi"/>
          <w:b/>
          <w:bCs/>
        </w:rPr>
        <w:t xml:space="preserve"> </w:t>
      </w:r>
      <w:r w:rsidRPr="001952EF">
        <w:rPr>
          <w:rFonts w:cstheme="minorHAnsi"/>
        </w:rPr>
        <w:t xml:space="preserve">An Ordinance Re-Enacting </w:t>
      </w:r>
      <w:r>
        <w:rPr>
          <w:rFonts w:cstheme="minorHAnsi"/>
        </w:rPr>
        <w:t>t</w:t>
      </w:r>
      <w:r w:rsidRPr="001952EF">
        <w:rPr>
          <w:rFonts w:cstheme="minorHAnsi"/>
        </w:rPr>
        <w:t>he Local Services Tax (L</w:t>
      </w:r>
      <w:r>
        <w:rPr>
          <w:rFonts w:cstheme="minorHAnsi"/>
        </w:rPr>
        <w:t>ST</w:t>
      </w:r>
      <w:r w:rsidRPr="001952EF">
        <w:rPr>
          <w:rFonts w:cstheme="minorHAnsi"/>
        </w:rPr>
        <w:t xml:space="preserve"> Tax) </w:t>
      </w:r>
      <w:r>
        <w:rPr>
          <w:rFonts w:cstheme="minorHAnsi"/>
        </w:rPr>
        <w:t>o</w:t>
      </w:r>
      <w:r w:rsidRPr="001952EF">
        <w:rPr>
          <w:rFonts w:cstheme="minorHAnsi"/>
        </w:rPr>
        <w:t xml:space="preserve">f </w:t>
      </w:r>
      <w:r>
        <w:rPr>
          <w:rFonts w:cstheme="minorHAnsi"/>
        </w:rPr>
        <w:t>t</w:t>
      </w:r>
      <w:r w:rsidRPr="001952EF">
        <w:rPr>
          <w:rFonts w:cstheme="minorHAnsi"/>
        </w:rPr>
        <w:t xml:space="preserve">he Borough </w:t>
      </w:r>
      <w:r>
        <w:rPr>
          <w:rFonts w:cstheme="minorHAnsi"/>
        </w:rPr>
        <w:t>o</w:t>
      </w:r>
      <w:r w:rsidRPr="001952EF">
        <w:rPr>
          <w:rFonts w:cstheme="minorHAnsi"/>
        </w:rPr>
        <w:t xml:space="preserve">f Avoca, Luzerne County, Pennsylvania, Without Substantial Change </w:t>
      </w:r>
      <w:r>
        <w:rPr>
          <w:rFonts w:cstheme="minorHAnsi"/>
        </w:rPr>
        <w:t>f</w:t>
      </w:r>
      <w:r w:rsidRPr="001952EF">
        <w:rPr>
          <w:rFonts w:cstheme="minorHAnsi"/>
        </w:rPr>
        <w:t xml:space="preserve">rom </w:t>
      </w:r>
      <w:r>
        <w:rPr>
          <w:rFonts w:cstheme="minorHAnsi"/>
        </w:rPr>
        <w:t>t</w:t>
      </w:r>
      <w:r w:rsidRPr="001952EF">
        <w:rPr>
          <w:rFonts w:cstheme="minorHAnsi"/>
        </w:rPr>
        <w:t>he Original Local Services Tax (L</w:t>
      </w:r>
      <w:r>
        <w:rPr>
          <w:rFonts w:cstheme="minorHAnsi"/>
        </w:rPr>
        <w:t>ST</w:t>
      </w:r>
      <w:r w:rsidRPr="001952EF">
        <w:rPr>
          <w:rFonts w:cstheme="minorHAnsi"/>
        </w:rPr>
        <w:t xml:space="preserve"> Tax) Ordinance Enacted November 2007 </w:t>
      </w:r>
      <w:r>
        <w:rPr>
          <w:rFonts w:cstheme="minorHAnsi"/>
        </w:rPr>
        <w:t>a</w:t>
      </w:r>
      <w:r w:rsidRPr="001952EF">
        <w:rPr>
          <w:rFonts w:cstheme="minorHAnsi"/>
        </w:rPr>
        <w:t xml:space="preserve">nd Authorizing Publication </w:t>
      </w:r>
      <w:r>
        <w:rPr>
          <w:rFonts w:cstheme="minorHAnsi"/>
        </w:rPr>
        <w:t>a</w:t>
      </w:r>
      <w:r w:rsidRPr="001952EF">
        <w:rPr>
          <w:rFonts w:cstheme="minorHAnsi"/>
        </w:rPr>
        <w:t xml:space="preserve">nd Registration </w:t>
      </w:r>
      <w:r>
        <w:rPr>
          <w:rFonts w:cstheme="minorHAnsi"/>
        </w:rPr>
        <w:t>o</w:t>
      </w:r>
      <w:r w:rsidRPr="001952EF">
        <w:rPr>
          <w:rFonts w:cstheme="minorHAnsi"/>
        </w:rPr>
        <w:t>f Said Ordinance.</w:t>
      </w:r>
      <w:r w:rsidRPr="001952EF">
        <w:rPr>
          <w:rFonts w:cstheme="minorHAnsi"/>
          <w:b/>
          <w:bCs/>
          <w:u w:val="single"/>
        </w:rPr>
        <w:t xml:space="preserve"> </w:t>
      </w:r>
    </w:p>
    <w:p w14:paraId="4D493430" w14:textId="77777777" w:rsidR="00DC6B07" w:rsidRPr="001952EF" w:rsidRDefault="00DC6B07" w:rsidP="00DC6B07">
      <w:pPr>
        <w:pStyle w:val="ListParagraph"/>
        <w:rPr>
          <w:rFonts w:cstheme="minorHAnsi"/>
          <w:b/>
          <w:bCs/>
        </w:rPr>
      </w:pPr>
    </w:p>
    <w:p w14:paraId="0C6405C2" w14:textId="58D8CE60" w:rsidR="00DC6B07" w:rsidRDefault="00DC6B07" w:rsidP="00DC6B0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952EF">
        <w:rPr>
          <w:rFonts w:cstheme="minorHAnsi"/>
          <w:b/>
          <w:bCs/>
        </w:rPr>
        <w:t>ACTION ITEM</w:t>
      </w:r>
      <w:r>
        <w:rPr>
          <w:rFonts w:cstheme="minorHAnsi"/>
          <w:b/>
          <w:bCs/>
        </w:rPr>
        <w:t>:</w:t>
      </w:r>
      <w:r w:rsidRPr="001952EF">
        <w:rPr>
          <w:rFonts w:cstheme="minorHAnsi"/>
          <w:b/>
          <w:bCs/>
        </w:rPr>
        <w:t xml:space="preserve"> </w:t>
      </w:r>
      <w:r w:rsidRPr="0062289F">
        <w:rPr>
          <w:rFonts w:cstheme="minorHAnsi"/>
          <w:b/>
          <w:bCs/>
        </w:rPr>
        <w:t xml:space="preserve">Resolution </w:t>
      </w:r>
      <w:r w:rsidR="00D75E7B">
        <w:rPr>
          <w:rFonts w:cstheme="minorHAnsi"/>
          <w:b/>
          <w:bCs/>
        </w:rPr>
        <w:t>1</w:t>
      </w:r>
      <w:r w:rsidRPr="0062289F">
        <w:rPr>
          <w:rFonts w:cstheme="minorHAnsi"/>
          <w:b/>
          <w:bCs/>
        </w:rPr>
        <w:t xml:space="preserve"> of 202</w:t>
      </w:r>
      <w:r>
        <w:rPr>
          <w:rFonts w:cstheme="minorHAnsi"/>
          <w:b/>
          <w:bCs/>
        </w:rPr>
        <w:t>6</w:t>
      </w:r>
      <w:r w:rsidRPr="001952EF">
        <w:rPr>
          <w:rFonts w:cstheme="minorHAnsi"/>
          <w:b/>
          <w:bCs/>
        </w:rPr>
        <w:t xml:space="preserve">, </w:t>
      </w:r>
      <w:r w:rsidRPr="001952EF">
        <w:rPr>
          <w:rFonts w:cstheme="minorHAnsi"/>
        </w:rPr>
        <w:t>reenacting no member/employee contribution to the police pension fund for the 202</w:t>
      </w:r>
      <w:r w:rsidR="006F36DF">
        <w:rPr>
          <w:rFonts w:cstheme="minorHAnsi"/>
        </w:rPr>
        <w:t>6</w:t>
      </w:r>
      <w:r w:rsidRPr="001952EF">
        <w:rPr>
          <w:rFonts w:cstheme="minorHAnsi"/>
        </w:rPr>
        <w:t xml:space="preserve"> calendar year</w:t>
      </w:r>
      <w:r>
        <w:rPr>
          <w:rFonts w:cstheme="minorHAnsi"/>
        </w:rPr>
        <w:t>.</w:t>
      </w:r>
    </w:p>
    <w:p w14:paraId="743DA1AA" w14:textId="77777777" w:rsidR="00DC6B07" w:rsidRPr="001952EF" w:rsidRDefault="00DC6B07" w:rsidP="00DC6B07">
      <w:pPr>
        <w:pStyle w:val="ListParagraph"/>
        <w:rPr>
          <w:rFonts w:cstheme="minorHAnsi"/>
          <w:b/>
          <w:bCs/>
        </w:rPr>
      </w:pPr>
    </w:p>
    <w:p w14:paraId="10035CE5" w14:textId="08F20BAF" w:rsidR="00DC6B07" w:rsidRDefault="00DC6B07" w:rsidP="00DC6B07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DC6B07">
        <w:rPr>
          <w:rFonts w:cstheme="minorHAnsi"/>
          <w:b/>
          <w:bCs/>
        </w:rPr>
        <w:t>ACTION ITEM</w:t>
      </w:r>
      <w:r w:rsidRPr="00DC6B07">
        <w:rPr>
          <w:rFonts w:cstheme="minorHAnsi"/>
        </w:rPr>
        <w:t>: Setting the regular Council meeting dates for the 2026 calendar year. Meetings will be the 2</w:t>
      </w:r>
      <w:r w:rsidRPr="00DC6B07">
        <w:rPr>
          <w:rFonts w:cstheme="minorHAnsi"/>
          <w:vertAlign w:val="superscript"/>
        </w:rPr>
        <w:t>nd</w:t>
      </w:r>
      <w:r w:rsidRPr="00DC6B07">
        <w:rPr>
          <w:rFonts w:cstheme="minorHAnsi"/>
        </w:rPr>
        <w:t xml:space="preserve"> Thursday of each month with the work session beginning at 6:30p.m.</w:t>
      </w:r>
      <w:r w:rsidRPr="00DC6B07">
        <w:rPr>
          <w:rFonts w:cs="Calibri"/>
          <w:b/>
          <w:bCs/>
        </w:rPr>
        <w:t xml:space="preserve"> Reminder</w:t>
      </w:r>
      <w:r w:rsidRPr="00DC6B07">
        <w:rPr>
          <w:rFonts w:cs="Calibri"/>
        </w:rPr>
        <w:t xml:space="preserve">: 2026 January Meeting – Re-organization Meeting </w:t>
      </w:r>
      <w:r w:rsidR="009C6718" w:rsidRPr="00DC6B07">
        <w:rPr>
          <w:rFonts w:cs="Calibri"/>
        </w:rPr>
        <w:t>– scheduled</w:t>
      </w:r>
      <w:r w:rsidRPr="00DC6B07">
        <w:rPr>
          <w:rFonts w:cs="Calibri"/>
        </w:rPr>
        <w:t xml:space="preserve"> for Monday, January 5, </w:t>
      </w:r>
      <w:proofErr w:type="gramStart"/>
      <w:r w:rsidRPr="00DC6B07">
        <w:rPr>
          <w:rFonts w:cs="Calibri"/>
        </w:rPr>
        <w:t>2026</w:t>
      </w:r>
      <w:proofErr w:type="gramEnd"/>
      <w:r w:rsidRPr="00DC6B07">
        <w:rPr>
          <w:rFonts w:cs="Calibri"/>
        </w:rPr>
        <w:t xml:space="preserve"> at 6:00pm. </w:t>
      </w:r>
    </w:p>
    <w:p w14:paraId="5C915760" w14:textId="77777777" w:rsidR="00DE6367" w:rsidRPr="00DE6367" w:rsidRDefault="00DE6367" w:rsidP="00DE6367">
      <w:pPr>
        <w:spacing w:after="0"/>
        <w:rPr>
          <w:rFonts w:cs="Calibri"/>
        </w:rPr>
      </w:pPr>
    </w:p>
    <w:p w14:paraId="6C0F7B4E" w14:textId="479AD775" w:rsidR="00DC6B07" w:rsidRPr="00DE6367" w:rsidRDefault="00DC6B07" w:rsidP="00DC6B0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bookmarkStart w:id="0" w:name="_Hlk150504489"/>
      <w:r w:rsidRPr="001952EF">
        <w:rPr>
          <w:rFonts w:eastAsia="Times New Roman" w:cstheme="minorHAnsi"/>
          <w:b/>
          <w:bCs/>
        </w:rPr>
        <w:t>ACTION ITEM</w:t>
      </w:r>
      <w:bookmarkEnd w:id="0"/>
      <w:r>
        <w:rPr>
          <w:rFonts w:eastAsia="Times New Roman" w:cstheme="minorHAnsi"/>
          <w:b/>
          <w:bCs/>
        </w:rPr>
        <w:t>:</w:t>
      </w:r>
      <w:r w:rsidRPr="001952EF">
        <w:rPr>
          <w:rFonts w:eastAsia="Times New Roman" w:cstheme="minorHAnsi"/>
        </w:rPr>
        <w:t xml:space="preserve"> Accept 202</w:t>
      </w:r>
      <w:r>
        <w:rPr>
          <w:rFonts w:eastAsia="Times New Roman" w:cstheme="minorHAnsi"/>
        </w:rPr>
        <w:t>6</w:t>
      </w:r>
      <w:r w:rsidRPr="001952EF">
        <w:rPr>
          <w:rFonts w:eastAsia="Times New Roman" w:cstheme="minorHAnsi"/>
        </w:rPr>
        <w:t xml:space="preserve"> Budget. </w:t>
      </w:r>
    </w:p>
    <w:p w14:paraId="34D2B7A1" w14:textId="77777777" w:rsidR="00DE6367" w:rsidRPr="00543462" w:rsidRDefault="00DE6367" w:rsidP="00DE6367">
      <w:pPr>
        <w:pStyle w:val="ListParagraph"/>
        <w:spacing w:after="0"/>
        <w:ind w:left="360"/>
        <w:rPr>
          <w:rFonts w:cstheme="minorHAnsi"/>
        </w:rPr>
      </w:pPr>
    </w:p>
    <w:p w14:paraId="354E2864" w14:textId="39AD7B21" w:rsidR="009C6718" w:rsidRPr="00D75E7B" w:rsidRDefault="00543462" w:rsidP="00D75E7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eastAsia="Times New Roman" w:cstheme="minorHAnsi"/>
          <w:b/>
          <w:bCs/>
        </w:rPr>
        <w:lastRenderedPageBreak/>
        <w:t>ACTION ITEM:</w:t>
      </w:r>
      <w:r w:rsidR="00D75E7B">
        <w:rPr>
          <w:rFonts w:cstheme="minorHAnsi"/>
        </w:rPr>
        <w:t xml:space="preserve"> approve installation of code access panel on side door at Community Center.  Estimate cost </w:t>
      </w:r>
      <w:proofErr w:type="gramStart"/>
      <w:r w:rsidR="00D75E7B">
        <w:rPr>
          <w:rFonts w:cstheme="minorHAnsi"/>
        </w:rPr>
        <w:t>$2482</w:t>
      </w:r>
      <w:proofErr w:type="gramEnd"/>
      <w:r w:rsidR="00D75E7B">
        <w:rPr>
          <w:rFonts w:cstheme="minorHAnsi"/>
        </w:rPr>
        <w:t xml:space="preserve"> for </w:t>
      </w:r>
      <w:proofErr w:type="gramStart"/>
      <w:r w:rsidR="00D75E7B">
        <w:rPr>
          <w:rFonts w:cstheme="minorHAnsi"/>
        </w:rPr>
        <w:t>install</w:t>
      </w:r>
      <w:proofErr w:type="gramEnd"/>
      <w:r w:rsidR="00D75E7B">
        <w:rPr>
          <w:rFonts w:cstheme="minorHAnsi"/>
        </w:rPr>
        <w:t xml:space="preserve"> and equipment, $10 per month cloud fee. </w:t>
      </w:r>
    </w:p>
    <w:p w14:paraId="547BE957" w14:textId="77777777" w:rsidR="00DE6367" w:rsidRDefault="00DE6367" w:rsidP="00DE6367">
      <w:pPr>
        <w:pStyle w:val="ListParagraph"/>
        <w:spacing w:after="0"/>
        <w:ind w:left="360"/>
        <w:rPr>
          <w:rFonts w:cstheme="minorHAnsi"/>
        </w:rPr>
      </w:pPr>
    </w:p>
    <w:p w14:paraId="49ACAA72" w14:textId="0013BC7F" w:rsidR="00F4565A" w:rsidRPr="00F4565A" w:rsidRDefault="009C6718" w:rsidP="00F456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F4565A">
        <w:rPr>
          <w:rFonts w:eastAsia="Times New Roman" w:cstheme="minorHAnsi"/>
          <w:b/>
          <w:bCs/>
        </w:rPr>
        <w:t>ACTION ITEM</w:t>
      </w:r>
      <w:r w:rsidRPr="00F4565A">
        <w:rPr>
          <w:rFonts w:eastAsia="Times New Roman" w:cstheme="minorHAnsi"/>
        </w:rPr>
        <w:t xml:space="preserve">: </w:t>
      </w:r>
      <w:r w:rsidR="00F4565A" w:rsidRPr="00F4565A">
        <w:rPr>
          <w:rFonts w:eastAsia="Times New Roman" w:cstheme="minorHAnsi"/>
        </w:rPr>
        <w:t>Accept recommendation from Penn Eastern Architects to award the Little League</w:t>
      </w:r>
      <w:r w:rsidRPr="00F4565A">
        <w:rPr>
          <w:rFonts w:eastAsia="Times New Roman" w:cstheme="minorHAnsi"/>
        </w:rPr>
        <w:t xml:space="preserve"> Clubhouse </w:t>
      </w:r>
      <w:r w:rsidR="00F4565A" w:rsidRPr="00F4565A">
        <w:rPr>
          <w:rFonts w:eastAsia="Times New Roman" w:cstheme="minorHAnsi"/>
        </w:rPr>
        <w:t>Project</w:t>
      </w:r>
      <w:r w:rsidRPr="00F4565A">
        <w:rPr>
          <w:rFonts w:eastAsia="Times New Roman" w:cstheme="minorHAnsi"/>
        </w:rPr>
        <w:t xml:space="preserve"> as follows:</w:t>
      </w:r>
      <w:r w:rsidR="00F4565A" w:rsidRPr="00F4565A">
        <w:rPr>
          <w:rFonts w:ascii="CIDFont+F3" w:hAnsi="CIDFont+F3" w:cs="CIDFont+F3"/>
        </w:rPr>
        <w:t xml:space="preserve"> General - Hadley Const. $124,432.00, Electrical Const. Adv. Electrical $19,800.00 and Plumbing Const. Hadley Const. $34,725.00 </w:t>
      </w:r>
      <w:r w:rsidR="00F4565A" w:rsidRPr="00F4565A">
        <w:rPr>
          <w:rFonts w:ascii="CIDFont+F5" w:hAnsi="CIDFont+F5" w:cs="CIDFont+F5"/>
        </w:rPr>
        <w:t xml:space="preserve">Total </w:t>
      </w:r>
      <w:r w:rsidR="00F4565A" w:rsidRPr="00F4565A">
        <w:rPr>
          <w:rFonts w:ascii="CIDFont+F3" w:hAnsi="CIDFont+F3" w:cs="CIDFont+F3"/>
        </w:rPr>
        <w:t>$178,957.00</w:t>
      </w:r>
    </w:p>
    <w:p w14:paraId="04E1E6A6" w14:textId="77777777" w:rsidR="00F4565A" w:rsidRDefault="00F4565A" w:rsidP="00F4565A">
      <w:pPr>
        <w:pStyle w:val="ListParagraph"/>
      </w:pPr>
    </w:p>
    <w:p w14:paraId="485B8804" w14:textId="2A28D7C6" w:rsidR="00F4565A" w:rsidRPr="00F4565A" w:rsidRDefault="00250E92" w:rsidP="00F456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250E92">
        <w:rPr>
          <w:b/>
          <w:bCs/>
        </w:rPr>
        <w:t>ACTION ITEM:</w:t>
      </w:r>
      <w:r w:rsidR="00D75E7B">
        <w:rPr>
          <w:b/>
          <w:bCs/>
        </w:rPr>
        <w:t xml:space="preserve"> </w:t>
      </w:r>
      <w:r w:rsidR="00E30F94">
        <w:t>Approve Ed K</w:t>
      </w:r>
      <w:r w:rsidR="00D75E7B">
        <w:t>RASAVAGE</w:t>
      </w:r>
      <w:r w:rsidR="00E30F94">
        <w:t xml:space="preserve"> Construction, Inc.’s 4</w:t>
      </w:r>
      <w:r w:rsidR="00E30F94" w:rsidRPr="00F4565A">
        <w:rPr>
          <w:vertAlign w:val="superscript"/>
        </w:rPr>
        <w:t>th</w:t>
      </w:r>
      <w:r w:rsidR="00E30F94">
        <w:t xml:space="preserve"> (Final) </w:t>
      </w:r>
      <w:proofErr w:type="gramStart"/>
      <w:r w:rsidR="00E30F94">
        <w:t>pay</w:t>
      </w:r>
      <w:proofErr w:type="gramEnd"/>
      <w:r w:rsidR="00E30F94">
        <w:t xml:space="preserve"> request and Change Order 1 (Final).  </w:t>
      </w:r>
      <w:r w:rsidR="00BA6D70">
        <w:t xml:space="preserve">Penn Eastern </w:t>
      </w:r>
      <w:r w:rsidR="00E30F94">
        <w:t>has reviewed the pay request and completed work and recommends payment in the amount of $13,083.24</w:t>
      </w:r>
      <w:r w:rsidR="00BA6D70">
        <w:t xml:space="preserve">. </w:t>
      </w:r>
    </w:p>
    <w:p w14:paraId="7A7DE900" w14:textId="77777777" w:rsidR="00F4565A" w:rsidRPr="00F4565A" w:rsidRDefault="00F4565A" w:rsidP="00F4565A">
      <w:pPr>
        <w:pStyle w:val="ListParagraph"/>
        <w:rPr>
          <w:rFonts w:cs="Calibri"/>
        </w:rPr>
      </w:pPr>
    </w:p>
    <w:p w14:paraId="664413E9" w14:textId="37DAFC67" w:rsidR="00DC6B07" w:rsidRPr="00F4565A" w:rsidRDefault="00DC6B07" w:rsidP="00F456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F4565A">
        <w:rPr>
          <w:rFonts w:cs="Calibri"/>
        </w:rPr>
        <w:t xml:space="preserve"> </w:t>
      </w:r>
      <w:r w:rsidR="00250E92" w:rsidRPr="00250E92">
        <w:rPr>
          <w:rFonts w:cs="Calibri"/>
          <w:b/>
          <w:bCs/>
        </w:rPr>
        <w:t>ACTION ITEM:</w:t>
      </w:r>
      <w:r w:rsidR="00D75E7B">
        <w:rPr>
          <w:rFonts w:cs="Calibri"/>
          <w:b/>
          <w:bCs/>
        </w:rPr>
        <w:t xml:space="preserve"> </w:t>
      </w:r>
      <w:r w:rsidRPr="00F4565A">
        <w:rPr>
          <w:rFonts w:cs="Calibri"/>
        </w:rPr>
        <w:t>set 2026 refuse fee schedule as follows:</w:t>
      </w:r>
      <w:r w:rsidRPr="00F4565A">
        <w:rPr>
          <w:rFonts w:cs="Calibri"/>
          <w:b/>
          <w:bCs/>
        </w:rPr>
        <w:t xml:space="preserve"> </w:t>
      </w:r>
      <w:r w:rsidRPr="008A0491">
        <w:t xml:space="preserve">postcards to residents during week of December </w:t>
      </w:r>
      <w:r>
        <w:t>29</w:t>
      </w:r>
      <w:r w:rsidRPr="008A0491">
        <w:t>, 202</w:t>
      </w:r>
      <w:r>
        <w:t>5</w:t>
      </w:r>
      <w:r w:rsidRPr="008A0491">
        <w:t xml:space="preserve">. </w:t>
      </w:r>
    </w:p>
    <w:p w14:paraId="68D22D8A" w14:textId="2D648A96" w:rsidR="00DC6B07" w:rsidRDefault="00F4565A" w:rsidP="00DC6B07">
      <w:pPr>
        <w:spacing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       </w:t>
      </w:r>
      <w:r w:rsidR="00DC6B07" w:rsidRPr="00D23CE7">
        <w:rPr>
          <w:rFonts w:ascii="Cambria" w:hAnsi="Cambria"/>
          <w:b/>
          <w:bCs/>
        </w:rPr>
        <w:t>Option 1</w:t>
      </w:r>
      <w:r w:rsidR="00DC6B07">
        <w:rPr>
          <w:rFonts w:ascii="Cambria" w:hAnsi="Cambria"/>
        </w:rPr>
        <w:t xml:space="preserve"> – Pay in Full </w:t>
      </w:r>
    </w:p>
    <w:p w14:paraId="6229F919" w14:textId="77777777" w:rsidR="00DC6B07" w:rsidRDefault="00DC6B07" w:rsidP="00DC6B07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$290 per unit from January 1 – February 28</w:t>
      </w:r>
      <w:r w:rsidRPr="00475BE3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>, 2026</w:t>
      </w:r>
    </w:p>
    <w:p w14:paraId="7F46187B" w14:textId="77777777" w:rsidR="00DC6B07" w:rsidRDefault="00DC6B07" w:rsidP="00DC6B07">
      <w:pPr>
        <w:spacing w:after="0"/>
        <w:rPr>
          <w:rFonts w:ascii="Cambria" w:hAnsi="Cambria"/>
        </w:rPr>
      </w:pPr>
    </w:p>
    <w:p w14:paraId="3F26362C" w14:textId="5AB6AF00" w:rsidR="00DC6B07" w:rsidRDefault="00F4565A" w:rsidP="00DC6B07">
      <w:pPr>
        <w:spacing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       </w:t>
      </w:r>
      <w:r w:rsidR="00DC6B07" w:rsidRPr="00D23CE7">
        <w:rPr>
          <w:rFonts w:ascii="Cambria" w:hAnsi="Cambria"/>
          <w:b/>
          <w:bCs/>
        </w:rPr>
        <w:t>Option 2</w:t>
      </w:r>
      <w:r w:rsidR="00DC6B07">
        <w:rPr>
          <w:rFonts w:ascii="Cambria" w:hAnsi="Cambria"/>
        </w:rPr>
        <w:t xml:space="preserve"> – Pay in Installments - $300 per unit by April 30, 2026  </w:t>
      </w:r>
    </w:p>
    <w:p w14:paraId="37F909D4" w14:textId="77777777" w:rsidR="00DC6B07" w:rsidRDefault="00DC6B07" w:rsidP="00DC6B07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  <w:t xml:space="preserve">      Can split into (2) $150 payments or (3) $100 payments</w:t>
      </w:r>
    </w:p>
    <w:p w14:paraId="67FAEDAB" w14:textId="77777777" w:rsidR="00DC6B07" w:rsidRDefault="00DC6B07" w:rsidP="00DC6B07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07CA94A" w14:textId="77777777" w:rsidR="00DC6B07" w:rsidRPr="00C92D6A" w:rsidRDefault="00DC6B07" w:rsidP="00DC6B07">
      <w:pPr>
        <w:pStyle w:val="ListParagraph"/>
        <w:numPr>
          <w:ilvl w:val="0"/>
          <w:numId w:val="2"/>
        </w:numPr>
        <w:spacing w:after="0" w:line="259" w:lineRule="auto"/>
        <w:rPr>
          <w:rFonts w:ascii="Cambria" w:hAnsi="Cambria"/>
        </w:rPr>
      </w:pPr>
      <w:r w:rsidRPr="00C92D6A">
        <w:rPr>
          <w:rFonts w:ascii="Cambria" w:hAnsi="Cambria"/>
        </w:rPr>
        <w:t>$325 per unit from May 1</w:t>
      </w:r>
      <w:r w:rsidRPr="00C92D6A">
        <w:rPr>
          <w:rFonts w:ascii="Cambria" w:hAnsi="Cambria"/>
          <w:vertAlign w:val="superscript"/>
        </w:rPr>
        <w:t>st</w:t>
      </w:r>
      <w:r w:rsidRPr="00C92D6A">
        <w:rPr>
          <w:rFonts w:ascii="Cambria" w:hAnsi="Cambria"/>
        </w:rPr>
        <w:t xml:space="preserve"> – May 31, 2026</w:t>
      </w:r>
    </w:p>
    <w:p w14:paraId="6977527F" w14:textId="77777777" w:rsidR="00DC6B07" w:rsidRPr="00C92D6A" w:rsidRDefault="00DC6B07" w:rsidP="00DC6B07">
      <w:pPr>
        <w:pStyle w:val="ListParagraph"/>
        <w:numPr>
          <w:ilvl w:val="0"/>
          <w:numId w:val="2"/>
        </w:numPr>
        <w:spacing w:after="0" w:line="259" w:lineRule="auto"/>
        <w:rPr>
          <w:rFonts w:ascii="Cambria" w:hAnsi="Cambria"/>
        </w:rPr>
      </w:pPr>
      <w:r w:rsidRPr="00C92D6A">
        <w:rPr>
          <w:rFonts w:ascii="Cambria" w:hAnsi="Cambria"/>
        </w:rPr>
        <w:t xml:space="preserve">$350 per unit from June 1st – June 30, 2026  </w:t>
      </w:r>
    </w:p>
    <w:p w14:paraId="64806C01" w14:textId="7DF25376" w:rsidR="00DC6B07" w:rsidRDefault="00DC6B07" w:rsidP="00DC6B07">
      <w:pPr>
        <w:pStyle w:val="ListParagraph"/>
        <w:numPr>
          <w:ilvl w:val="0"/>
          <w:numId w:val="2"/>
        </w:numPr>
        <w:spacing w:after="0" w:line="259" w:lineRule="auto"/>
        <w:rPr>
          <w:rFonts w:ascii="Cambria" w:hAnsi="Cambria"/>
        </w:rPr>
      </w:pPr>
      <w:r w:rsidRPr="00C92D6A">
        <w:rPr>
          <w:rFonts w:ascii="Cambria" w:hAnsi="Cambria"/>
        </w:rPr>
        <w:t>After June 30</w:t>
      </w:r>
      <w:r w:rsidRPr="00C92D6A">
        <w:rPr>
          <w:rFonts w:ascii="Cambria" w:hAnsi="Cambria"/>
          <w:vertAlign w:val="superscript"/>
        </w:rPr>
        <w:t>th</w:t>
      </w:r>
      <w:r w:rsidRPr="00C92D6A">
        <w:rPr>
          <w:rFonts w:ascii="Cambria" w:hAnsi="Cambria"/>
        </w:rPr>
        <w:t>, $3</w:t>
      </w:r>
      <w:r>
        <w:rPr>
          <w:rFonts w:ascii="Cambria" w:hAnsi="Cambria"/>
        </w:rPr>
        <w:t>75</w:t>
      </w:r>
      <w:r w:rsidRPr="00C92D6A">
        <w:rPr>
          <w:rFonts w:ascii="Cambria" w:hAnsi="Cambria"/>
        </w:rPr>
        <w:t xml:space="preserve"> per unit (Fee with penalties) and property owners may be subject to further legal action and penalties.</w:t>
      </w:r>
    </w:p>
    <w:p w14:paraId="326BA032" w14:textId="77777777" w:rsidR="00CB491B" w:rsidRDefault="00CB491B" w:rsidP="00CB491B">
      <w:pPr>
        <w:pStyle w:val="ListParagraph"/>
        <w:spacing w:after="0" w:line="259" w:lineRule="auto"/>
        <w:rPr>
          <w:rFonts w:ascii="Cambria" w:hAnsi="Cambria"/>
        </w:rPr>
      </w:pPr>
    </w:p>
    <w:p w14:paraId="276336A9" w14:textId="53013613" w:rsidR="00CB491B" w:rsidRPr="00250E92" w:rsidRDefault="00BB1BE9" w:rsidP="00250E92">
      <w:pPr>
        <w:pStyle w:val="ListParagraph"/>
        <w:numPr>
          <w:ilvl w:val="0"/>
          <w:numId w:val="1"/>
        </w:numPr>
      </w:pPr>
      <w:r>
        <w:t xml:space="preserve"> </w:t>
      </w:r>
      <w:r w:rsidR="00D75E7B" w:rsidRPr="00D75E7B">
        <w:rPr>
          <w:b/>
          <w:bCs/>
        </w:rPr>
        <w:t>ACTION ITEM:</w:t>
      </w:r>
      <w:r>
        <w:t xml:space="preserve"> Pass Resolution 17 of 2025 for Statewide LSA Grant – Street Department Dump Truck </w:t>
      </w:r>
      <w:r w:rsidR="00343E42">
        <w:t xml:space="preserve">- Vehicle 2026 Chevrolet Silverado 3500HD $49,995 and </w:t>
      </w:r>
      <w:proofErr w:type="gramStart"/>
      <w:r w:rsidR="008D209B">
        <w:t>Upfit</w:t>
      </w:r>
      <w:proofErr w:type="gramEnd"/>
      <w:r w:rsidR="008D209B">
        <w:t xml:space="preserve"> $71,740.25 – Total $121,735.25.</w:t>
      </w:r>
      <w:r w:rsidR="00CB491B" w:rsidRPr="00250E92">
        <w:rPr>
          <w:rFonts w:ascii="Cambria" w:hAnsi="Cambria"/>
        </w:rPr>
        <w:t xml:space="preserve"> </w:t>
      </w:r>
    </w:p>
    <w:p w14:paraId="3A91AE5D" w14:textId="28FA4F6E" w:rsidR="00CA6E96" w:rsidRDefault="00CA6E96" w:rsidP="00DC6B07">
      <w:pPr>
        <w:pStyle w:val="ListParagraph"/>
        <w:ind w:left="360"/>
      </w:pPr>
    </w:p>
    <w:p w14:paraId="78190995" w14:textId="58F5448E" w:rsidR="005E72D4" w:rsidRDefault="00250E92" w:rsidP="00680F73">
      <w:pPr>
        <w:spacing w:after="0"/>
        <w:rPr>
          <w:rFonts w:cs="Calibri"/>
        </w:rPr>
      </w:pPr>
      <w:r>
        <w:rPr>
          <w:rFonts w:cs="Calibri"/>
        </w:rPr>
        <w:t xml:space="preserve"> </w:t>
      </w:r>
    </w:p>
    <w:p w14:paraId="144AA3DD" w14:textId="77777777" w:rsidR="00543462" w:rsidRDefault="00543462" w:rsidP="00680F73">
      <w:pPr>
        <w:spacing w:after="0"/>
        <w:rPr>
          <w:rFonts w:cs="Calibri"/>
        </w:rPr>
      </w:pPr>
    </w:p>
    <w:p w14:paraId="4A759A46" w14:textId="77777777" w:rsidR="009C6718" w:rsidRDefault="009C6718" w:rsidP="00680F73">
      <w:pPr>
        <w:spacing w:after="0"/>
        <w:rPr>
          <w:rFonts w:cs="Calibri"/>
        </w:rPr>
      </w:pPr>
      <w:r>
        <w:rPr>
          <w:rFonts w:cs="Calibri"/>
        </w:rPr>
        <w:t xml:space="preserve">NOTES: </w:t>
      </w:r>
    </w:p>
    <w:p w14:paraId="19C2BF63" w14:textId="77777777" w:rsidR="009C6718" w:rsidRDefault="009C6718" w:rsidP="00680F73">
      <w:pPr>
        <w:spacing w:after="0"/>
        <w:rPr>
          <w:rFonts w:cs="Calibri"/>
        </w:rPr>
      </w:pPr>
    </w:p>
    <w:p w14:paraId="6D52F7AF" w14:textId="1CAC5197" w:rsidR="00543462" w:rsidRDefault="00543462" w:rsidP="00680F73">
      <w:pPr>
        <w:spacing w:after="0"/>
        <w:rPr>
          <w:rFonts w:cs="Calibri"/>
        </w:rPr>
      </w:pPr>
      <w:r>
        <w:rPr>
          <w:rFonts w:cs="Calibri"/>
        </w:rPr>
        <w:t xml:space="preserve">BHW – Permits November 2025 - $322.75  </w:t>
      </w:r>
    </w:p>
    <w:p w14:paraId="0CBE5875" w14:textId="77777777" w:rsidR="009C6718" w:rsidRDefault="009C6718" w:rsidP="00680F73">
      <w:pPr>
        <w:spacing w:after="0"/>
        <w:rPr>
          <w:rFonts w:cs="Calibri"/>
        </w:rPr>
      </w:pPr>
    </w:p>
    <w:p w14:paraId="24E77880" w14:textId="203E703C" w:rsidR="009C6718" w:rsidRDefault="009C6718" w:rsidP="00680F73">
      <w:pPr>
        <w:spacing w:after="0"/>
        <w:rPr>
          <w:rFonts w:cs="Calibri"/>
        </w:rPr>
      </w:pPr>
      <w:r>
        <w:rPr>
          <w:rFonts w:cs="Calibri"/>
        </w:rPr>
        <w:t xml:space="preserve">Fire Scene at 618 Main Street – per </w:t>
      </w:r>
      <w:proofErr w:type="gramStart"/>
      <w:r>
        <w:rPr>
          <w:rFonts w:cs="Calibri"/>
        </w:rPr>
        <w:t>step-brother</w:t>
      </w:r>
      <w:proofErr w:type="gramEnd"/>
      <w:r>
        <w:rPr>
          <w:rFonts w:cs="Calibri"/>
        </w:rPr>
        <w:t xml:space="preserve"> insurance finally settled, paying off mortgage first and then can start moving forward with cleanup. </w:t>
      </w:r>
    </w:p>
    <w:p w14:paraId="69F01B57" w14:textId="77777777" w:rsidR="0084157F" w:rsidRDefault="0084157F" w:rsidP="00680F73">
      <w:pPr>
        <w:spacing w:after="0"/>
        <w:rPr>
          <w:rFonts w:cs="Calibri"/>
        </w:rPr>
      </w:pPr>
    </w:p>
    <w:sectPr w:rsidR="0084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B9A"/>
    <w:multiLevelType w:val="hybridMultilevel"/>
    <w:tmpl w:val="9A9608D4"/>
    <w:lvl w:ilvl="0" w:tplc="85C6674E">
      <w:start w:val="1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162C"/>
    <w:multiLevelType w:val="hybridMultilevel"/>
    <w:tmpl w:val="FF4CAA7C"/>
    <w:lvl w:ilvl="0" w:tplc="1F429B94">
      <w:start w:val="15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2E4C"/>
    <w:multiLevelType w:val="hybridMultilevel"/>
    <w:tmpl w:val="48C620CA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1A8C"/>
    <w:multiLevelType w:val="hybridMultilevel"/>
    <w:tmpl w:val="839ECCD4"/>
    <w:lvl w:ilvl="0" w:tplc="C78002D2">
      <w:start w:val="1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2120"/>
    <w:multiLevelType w:val="hybridMultilevel"/>
    <w:tmpl w:val="8DC4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3641E"/>
    <w:multiLevelType w:val="hybridMultilevel"/>
    <w:tmpl w:val="08A4D0B0"/>
    <w:lvl w:ilvl="0" w:tplc="7BDE875A">
      <w:start w:val="15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2"/>
  </w:num>
  <w:num w:numId="2" w16cid:durableId="15086450">
    <w:abstractNumId w:val="4"/>
  </w:num>
  <w:num w:numId="3" w16cid:durableId="1500921050">
    <w:abstractNumId w:val="5"/>
  </w:num>
  <w:num w:numId="4" w16cid:durableId="215513806">
    <w:abstractNumId w:val="1"/>
  </w:num>
  <w:num w:numId="5" w16cid:durableId="1552032018">
    <w:abstractNumId w:val="3"/>
  </w:num>
  <w:num w:numId="6" w16cid:durableId="3138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0E"/>
    <w:rsid w:val="0016220E"/>
    <w:rsid w:val="001D088E"/>
    <w:rsid w:val="00250E92"/>
    <w:rsid w:val="003274F9"/>
    <w:rsid w:val="00343E42"/>
    <w:rsid w:val="00426B8F"/>
    <w:rsid w:val="00543462"/>
    <w:rsid w:val="005E72D4"/>
    <w:rsid w:val="00680F73"/>
    <w:rsid w:val="006F36DF"/>
    <w:rsid w:val="0084157F"/>
    <w:rsid w:val="008D209B"/>
    <w:rsid w:val="00927FCB"/>
    <w:rsid w:val="00933438"/>
    <w:rsid w:val="00984B16"/>
    <w:rsid w:val="009C6718"/>
    <w:rsid w:val="00B12350"/>
    <w:rsid w:val="00BA6D70"/>
    <w:rsid w:val="00BB1BE9"/>
    <w:rsid w:val="00C0470E"/>
    <w:rsid w:val="00CA3A0F"/>
    <w:rsid w:val="00CA6E96"/>
    <w:rsid w:val="00CB491B"/>
    <w:rsid w:val="00D75E7B"/>
    <w:rsid w:val="00DC1D4F"/>
    <w:rsid w:val="00DC6B07"/>
    <w:rsid w:val="00DE6367"/>
    <w:rsid w:val="00E30F94"/>
    <w:rsid w:val="00ED10FF"/>
    <w:rsid w:val="00F1282F"/>
    <w:rsid w:val="00F17BA4"/>
    <w:rsid w:val="00F4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0203"/>
  <w15:chartTrackingRefBased/>
  <w15:docId w15:val="{3E106FBB-3BAA-4E10-A557-F92A773F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0E"/>
    <w:pPr>
      <w:spacing w:line="252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2025-12-10T21:07:00Z</dcterms:created>
  <dcterms:modified xsi:type="dcterms:W3CDTF">2025-12-10T21:07:00Z</dcterms:modified>
</cp:coreProperties>
</file>